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21A5" w14:textId="77777777" w:rsidR="000C545C" w:rsidRPr="00532F53" w:rsidRDefault="000C545C" w:rsidP="00532F53">
      <w:pPr>
        <w:pStyle w:val="2"/>
        <w:jc w:val="right"/>
        <w:rPr>
          <w:b w:val="0"/>
        </w:rPr>
      </w:pPr>
      <w:bookmarkStart w:id="0" w:name="_Приложение_3_к"/>
      <w:bookmarkStart w:id="1" w:name="_Приложение_4_к"/>
      <w:bookmarkEnd w:id="0"/>
      <w:bookmarkEnd w:id="1"/>
      <w:r w:rsidRPr="00532F53">
        <w:rPr>
          <w:b w:val="0"/>
        </w:rPr>
        <w:t>Приложение 4 к объявлению</w:t>
      </w:r>
    </w:p>
    <w:p w14:paraId="1FAF95F4" w14:textId="77777777" w:rsidR="008A39B1" w:rsidRDefault="008A39B1" w:rsidP="000C545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E187168" w14:textId="77777777" w:rsidR="000C545C" w:rsidRPr="0013757A" w:rsidRDefault="000C545C" w:rsidP="000C545C">
      <w:pPr>
        <w:widowControl w:val="0"/>
        <w:shd w:val="clear" w:color="auto" w:fill="FFFFFF"/>
        <w:spacing w:after="0" w:line="322" w:lineRule="exact"/>
        <w:ind w:right="65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sz w:val="28"/>
          <w:szCs w:val="28"/>
        </w:rPr>
        <w:t>Методы оценки профессионального уровня и личностных качеств кандидатов</w:t>
      </w:r>
    </w:p>
    <w:p w14:paraId="7AC36C5C" w14:textId="77777777" w:rsidR="000C545C" w:rsidRPr="0013757A" w:rsidRDefault="000C545C" w:rsidP="000C545C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20ED80" w14:textId="77777777" w:rsidR="000C545C" w:rsidRPr="0013757A" w:rsidRDefault="000C545C" w:rsidP="000C545C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13757A">
        <w:rPr>
          <w:rFonts w:ascii="Times New Roman" w:hAnsi="Times New Roman" w:cs="Times New Roman"/>
          <w:sz w:val="28"/>
          <w:szCs w:val="28"/>
          <w:u w:val="single"/>
        </w:rPr>
        <w:t>Тестирование.</w:t>
      </w:r>
    </w:p>
    <w:p w14:paraId="28440684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54BAC693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Тестирование кандидатов проводится </w:t>
      </w:r>
      <w:r w:rsidRPr="0013757A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для оценки уровня владения кандидатом государственным языком Российской Федерации (русским языком), знаниями основ Конституции Российской Федерации, законодательства о государственной гражданской службе, законодательства о противодействии коррупции, знаниями и умениями в сфере информационно-коммуникационных технологий;</w:t>
      </w:r>
    </w:p>
    <w:p w14:paraId="1C60E054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установленными должностным регламентом.</w:t>
      </w:r>
    </w:p>
    <w:p w14:paraId="4B8AB1B5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При тестировании используется перечень из 60 вопросов. </w:t>
      </w:r>
    </w:p>
    <w:p w14:paraId="22D059A0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Всем кандидатам предоставляется одинаковое время для прохождения тестирования.</w:t>
      </w:r>
    </w:p>
    <w:p w14:paraId="2E0B260B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За каждый правильный ответ на вопрос теста присуждается 1 балл. Максимальный балл за выполнение тестирования составляет 60 баллов. </w:t>
      </w:r>
    </w:p>
    <w:p w14:paraId="7CBF4271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 (42 балла и более).</w:t>
      </w:r>
    </w:p>
    <w:p w14:paraId="5064F012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Набранные по результатам тестирования баллы суммируются и выставляются в виде итоговой оценки следующим образом:</w:t>
      </w:r>
    </w:p>
    <w:p w14:paraId="4B5AC8AA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3 балла, если за правильные ответы получено от 54 до 60 баллов;</w:t>
      </w:r>
    </w:p>
    <w:p w14:paraId="74D111B3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2 балла, если за правильные ответы получено от 48 до 53 баллов;</w:t>
      </w:r>
    </w:p>
    <w:p w14:paraId="13A0E81B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1 балл, если за правильные ответы получено от 42 до 47 баллов;</w:t>
      </w:r>
    </w:p>
    <w:p w14:paraId="1EF512D3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0 баллов, если за правильные ответы получено менее чем 42 балла.</w:t>
      </w:r>
    </w:p>
    <w:p w14:paraId="3ADFF947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Члены конкурсной комиссии могут присутствовать при оценке кандидатов.</w:t>
      </w:r>
    </w:p>
    <w:p w14:paraId="3D6ADD5A" w14:textId="77777777" w:rsidR="000C545C" w:rsidRPr="0013757A" w:rsidRDefault="000C545C" w:rsidP="000C545C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Указанная итоговая оценка суммируется для подсчета итогового балла кандидата.</w:t>
      </w:r>
    </w:p>
    <w:p w14:paraId="47BAA740" w14:textId="77777777" w:rsidR="000C545C" w:rsidRDefault="000C545C" w:rsidP="000C54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14:paraId="5EAF2F1F" w14:textId="77777777" w:rsidR="000C545C" w:rsidRDefault="000C545C" w:rsidP="000C54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14:paraId="01AF8F2F" w14:textId="77777777" w:rsidR="0087360C" w:rsidRDefault="0087360C" w:rsidP="000C54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14:paraId="4714A629" w14:textId="77777777" w:rsidR="0087360C" w:rsidRDefault="0087360C" w:rsidP="000C54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14:paraId="7E37538D" w14:textId="77777777" w:rsidR="000C545C" w:rsidRPr="0013757A" w:rsidRDefault="000C545C" w:rsidP="000C54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  <w:r w:rsidRPr="0013757A"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  <w:lastRenderedPageBreak/>
        <w:t>Индивидуальное собеседование.</w:t>
      </w:r>
    </w:p>
    <w:p w14:paraId="2B8D4534" w14:textId="77777777" w:rsidR="000C545C" w:rsidRPr="0013757A" w:rsidRDefault="000C545C" w:rsidP="000C54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14:paraId="65A4B4D4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Индивидуальное собеседование с претендентом проходит в ходе оценки профессионального уровня. В рамках индивидуального собеседования проводится обсуждение с претендентом результатов выполнения им тестирования, задаются вопросы с целью определения его профессионального уровня. </w:t>
      </w:r>
    </w:p>
    <w:p w14:paraId="7ABA1A27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Результаты индивидуального собеседования вносятся в бюллетень оценки профессионального уровня.</w:t>
      </w:r>
    </w:p>
    <w:p w14:paraId="508A5502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Максимальный балл, который может быть присужден претенденту по результатам индивидуального собеседования — 10 баллов, минимальный балл — 1 балл. </w:t>
      </w:r>
      <w:r w:rsidRPr="0013757A">
        <w:rPr>
          <w:rFonts w:ascii="Times New Roman" w:hAnsi="Times New Roman" w:cs="Times New Roman"/>
          <w:spacing w:val="2"/>
          <w:sz w:val="28"/>
          <w:szCs w:val="28"/>
        </w:rPr>
        <w:tab/>
      </w:r>
    </w:p>
    <w:p w14:paraId="65EC1DE4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10 баллов присуждается, если претендент последовательно, в полном объеме, глубоко и правильно раскрыл содержание вопросов, правильно использовал понятия и термины, показал высокий уровень профессиональных знаний в соответствующей сфере, мыслить системно, аргументировано отстаивал собственную точку зрения, обоснованно и самостоятельно принимал решения.</w:t>
      </w:r>
    </w:p>
    <w:p w14:paraId="2E43B0CF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9-8 баллов присуждается, если претендент последовательно, в полном объеме раскрыл содержание вопросов, правильно использовал понятия 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мыслить системно, в основном аргументировано отстаивал собственную точку зрения и самостоятельно принимал решения.</w:t>
      </w:r>
    </w:p>
    <w:p w14:paraId="75E2CE23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7-6 баллов присуждается, если претендент последовательно, но 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не мог отстоять собственную точку зрения почти во всех случаях;</w:t>
      </w:r>
    </w:p>
    <w:p w14:paraId="190B05DC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5-4 балла присуждается, если претендент не последовательно и не в полном объеме раскрыл содержание вопроса, не всегда правильно использовал понятия и термины, допустил неточности и ошибки, показал ниже среднего уровень профессиональных знаний в соответствующей сфере, не отстаивал собственную точку зрения;</w:t>
      </w:r>
    </w:p>
    <w:p w14:paraId="56EC8730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3-2 балла присуждается, если претендент не раскрыл содержание вопроса, при ответе неправильно использовал основные понятия и термины, </w:t>
      </w:r>
      <w:r w:rsidRPr="0013757A">
        <w:rPr>
          <w:rFonts w:ascii="Times New Roman" w:hAnsi="Times New Roman" w:cs="Times New Roman"/>
          <w:spacing w:val="2"/>
          <w:sz w:val="28"/>
          <w:szCs w:val="28"/>
        </w:rPr>
        <w:lastRenderedPageBreak/>
        <w:t>допустил значительные неточности и ошибки, показал низкий уровень профессиональных знаний в соответствующей сфере, а также показал отсутствие навыков аргументированного отстаивания собственной точки зрения;</w:t>
      </w:r>
    </w:p>
    <w:p w14:paraId="4B0B141A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1 балл присуждается, если претендент не ответил ни на один вопрос, при ответе использовал понятия и термины, не соответствующие заданному вопросу, допустил множество ошибок в ответах на все вопросы, показал отсутствие знаний, необходимых для замещения вакантной должности.</w:t>
      </w:r>
    </w:p>
    <w:p w14:paraId="030F1738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В случае неявки на индивидуальное собеседование баллы не выставляются.</w:t>
      </w:r>
    </w:p>
    <w:p w14:paraId="74FA76CA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По окончании индивидуального собеседования с претендентом каждый оценивающий профессиональный уровень претендента заносит </w:t>
      </w:r>
      <w:r w:rsidRPr="0013757A">
        <w:rPr>
          <w:rFonts w:ascii="Times New Roman" w:hAnsi="Times New Roman" w:cs="Times New Roman"/>
          <w:spacing w:val="2"/>
          <w:sz w:val="28"/>
          <w:szCs w:val="28"/>
        </w:rPr>
        <w:br/>
        <w:t>в бюллетень оценки профессионального уровня результат оценки претендента, согласно методике проведения конкурса, утвержденной приказом государственной жилищной инспекции Брянской области.</w:t>
      </w:r>
    </w:p>
    <w:p w14:paraId="47AC0D1C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По результатам сопоставления итоговых баллов претендентов формируется рейтинг претендентов.</w:t>
      </w:r>
    </w:p>
    <w:p w14:paraId="2E7FC0F7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14:paraId="761A9CBE" w14:textId="77777777" w:rsidR="000C545C" w:rsidRPr="000C545C" w:rsidRDefault="000C545C" w:rsidP="000C545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C545C" w:rsidRPr="000C545C" w:rsidSect="000365DC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EFF4" w14:textId="77777777" w:rsidR="00444D51" w:rsidRDefault="00444D51">
      <w:pPr>
        <w:spacing w:after="0" w:line="240" w:lineRule="auto"/>
      </w:pPr>
      <w:r>
        <w:separator/>
      </w:r>
    </w:p>
  </w:endnote>
  <w:endnote w:type="continuationSeparator" w:id="0">
    <w:p w14:paraId="5B124B2E" w14:textId="77777777" w:rsidR="00444D51" w:rsidRDefault="0044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E58F" w14:textId="77777777" w:rsidR="00444D51" w:rsidRDefault="00444D51">
      <w:pPr>
        <w:spacing w:after="0" w:line="240" w:lineRule="auto"/>
      </w:pPr>
      <w:r>
        <w:separator/>
      </w:r>
    </w:p>
  </w:footnote>
  <w:footnote w:type="continuationSeparator" w:id="0">
    <w:p w14:paraId="106FB85F" w14:textId="77777777" w:rsidR="00444D51" w:rsidRDefault="0044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C710" w14:textId="77777777" w:rsidR="00CC4FA8" w:rsidRDefault="000F6F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1"/>
      </w:tabs>
      <w:jc w:val="center"/>
      <w:rPr>
        <w:color w:val="000000"/>
      </w:rPr>
    </w:pPr>
    <w:r>
      <w:rPr>
        <w:color w:val="000000"/>
      </w:rPr>
      <w:fldChar w:fldCharType="begin"/>
    </w:r>
    <w:r w:rsidR="00CC4FA8">
      <w:rPr>
        <w:color w:val="000000"/>
      </w:rPr>
      <w:instrText>PAGE</w:instrText>
    </w:r>
    <w:r>
      <w:rPr>
        <w:color w:val="000000"/>
      </w:rPr>
      <w:fldChar w:fldCharType="separate"/>
    </w:r>
    <w:r w:rsidR="00AB60C2">
      <w:rPr>
        <w:noProof/>
        <w:color w:val="000000"/>
      </w:rPr>
      <w:t>2</w:t>
    </w:r>
    <w:r>
      <w:rPr>
        <w:color w:val="000000"/>
      </w:rPr>
      <w:fldChar w:fldCharType="end"/>
    </w:r>
  </w:p>
  <w:p w14:paraId="24E987A8" w14:textId="77777777" w:rsidR="00CC4FA8" w:rsidRDefault="00CC4F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295F" w14:textId="77777777" w:rsidR="00CC4FA8" w:rsidRDefault="00CC4F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1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5F"/>
    <w:rsid w:val="000365DC"/>
    <w:rsid w:val="000C545C"/>
    <w:rsid w:val="000F6FC5"/>
    <w:rsid w:val="001163E4"/>
    <w:rsid w:val="00173181"/>
    <w:rsid w:val="0021645E"/>
    <w:rsid w:val="00222B08"/>
    <w:rsid w:val="00240E6E"/>
    <w:rsid w:val="002C6EBE"/>
    <w:rsid w:val="00387C47"/>
    <w:rsid w:val="00390C05"/>
    <w:rsid w:val="003D3ED1"/>
    <w:rsid w:val="00434B42"/>
    <w:rsid w:val="00444D51"/>
    <w:rsid w:val="004875DF"/>
    <w:rsid w:val="00532F53"/>
    <w:rsid w:val="00555C2B"/>
    <w:rsid w:val="005B0ABF"/>
    <w:rsid w:val="005D784E"/>
    <w:rsid w:val="005F5F71"/>
    <w:rsid w:val="00607AA0"/>
    <w:rsid w:val="006133CE"/>
    <w:rsid w:val="006250CB"/>
    <w:rsid w:val="00681CC3"/>
    <w:rsid w:val="00682441"/>
    <w:rsid w:val="0069488B"/>
    <w:rsid w:val="006C712C"/>
    <w:rsid w:val="00784DF0"/>
    <w:rsid w:val="00787F6C"/>
    <w:rsid w:val="00823C32"/>
    <w:rsid w:val="0086644B"/>
    <w:rsid w:val="0087360C"/>
    <w:rsid w:val="00877D23"/>
    <w:rsid w:val="008838A9"/>
    <w:rsid w:val="008A39B1"/>
    <w:rsid w:val="00A03795"/>
    <w:rsid w:val="00AB60C2"/>
    <w:rsid w:val="00B37996"/>
    <w:rsid w:val="00B57339"/>
    <w:rsid w:val="00C0175F"/>
    <w:rsid w:val="00C52D5A"/>
    <w:rsid w:val="00CA2CC4"/>
    <w:rsid w:val="00CC4FA8"/>
    <w:rsid w:val="00DD0DC9"/>
    <w:rsid w:val="00F65B6B"/>
    <w:rsid w:val="00F71114"/>
    <w:rsid w:val="00FE0403"/>
    <w:rsid w:val="00FE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3C60"/>
  <w15:docId w15:val="{AA3415F9-A435-4206-9295-C074CBFF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5DC"/>
  </w:style>
  <w:style w:type="paragraph" w:styleId="1">
    <w:name w:val="heading 1"/>
    <w:basedOn w:val="a"/>
    <w:next w:val="a"/>
    <w:link w:val="10"/>
    <w:uiPriority w:val="9"/>
    <w:qFormat/>
    <w:rsid w:val="00F71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2D5A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F71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1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D5A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Normal (Web)"/>
    <w:basedOn w:val="a"/>
    <w:uiPriority w:val="99"/>
    <w:qFormat/>
    <w:rsid w:val="00C52D5A"/>
    <w:pPr>
      <w:suppressAutoHyphens/>
      <w:spacing w:before="100" w:after="10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C52D5A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C52D5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oc-">
    <w:name w:val="Doc-Т внутри нумерации"/>
    <w:basedOn w:val="a"/>
    <w:rsid w:val="00C52D5A"/>
    <w:pPr>
      <w:suppressAutoHyphens/>
      <w:spacing w:after="0" w:line="360" w:lineRule="auto"/>
      <w:ind w:left="720" w:firstLine="709"/>
      <w:jc w:val="both"/>
    </w:pPr>
    <w:rPr>
      <w:rFonts w:ascii="Times New Roman" w:eastAsia="Calibri" w:hAnsi="Times New Roman" w:cs="Times New Roman"/>
      <w:kern w:val="1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6948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488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1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11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Subtitle"/>
    <w:basedOn w:val="a"/>
    <w:next w:val="a"/>
    <w:link w:val="a9"/>
    <w:uiPriority w:val="11"/>
    <w:qFormat/>
    <w:rsid w:val="00F71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1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71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F71114"/>
    <w:rPr>
      <w:i/>
      <w:iCs/>
    </w:rPr>
  </w:style>
  <w:style w:type="table" w:styleId="ab">
    <w:name w:val="Table Grid"/>
    <w:basedOn w:val="a1"/>
    <w:uiPriority w:val="99"/>
    <w:rsid w:val="00682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при</b:Tag>
    <b:SourceType>Book</b:SourceType>
    <b:Guid>{EC9D261A-785B-48BF-BC3F-1E896C470C5A}</b:Guid>
    <b:LCID>0</b:LCID>
    <b:Title>приложение 4</b:Title>
    <b:RefOrder>1</b:RefOrder>
  </b:Source>
</b:Sources>
</file>

<file path=customXml/itemProps1.xml><?xml version="1.0" encoding="utf-8"?>
<ds:datastoreItem xmlns:ds="http://schemas.openxmlformats.org/officeDocument/2006/customXml" ds:itemID="{EC7B54EE-9823-425F-9446-B279204D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Барсуков Олег Вячеславович</cp:lastModifiedBy>
  <cp:revision>2</cp:revision>
  <dcterms:created xsi:type="dcterms:W3CDTF">2024-10-25T06:10:00Z</dcterms:created>
  <dcterms:modified xsi:type="dcterms:W3CDTF">2024-10-25T06:10:00Z</dcterms:modified>
</cp:coreProperties>
</file>